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Schlafen Während Der Arbeitszeit</w:t>
      </w:r>
    </w:p>
    <w:p/>
    <w:p>
      <w:pPr>
        <w:spacing w:before="120"/>
      </w:pPr>
      <w:r>
        <w:rPr>
          <w:rFonts w:ascii="Times New Roman" w:hAnsi="Times New Roman"/>
          <w:sz w:val="24"/>
        </w:rPr>
      </w:r>
      <w:r>
        <w:rPr>
          <w:rFonts w:ascii="Times New Roman" w:hAnsi="Times New Roman"/>
          <w:b/>
          <w:sz w:val="24"/>
        </w:rPr>
        <w:t>Abmahnung</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während der regulären Arbeitszeit in der Abteilung ____________________, wurde festgestellt, dass Herr/Frau ____________________ seiner/ihrer Arbeitsverpflichtung nicht nachgekommen ist. Ein Zeuge, ____________________, hat beobachtet, dass Herr/Frau ____________________ in der Zeit von _______ Uhr bis _______ Uhr am Arbeitsplatz geschlafen hat. Dies stellt eine schwerwiegende Verletzung der arbeitsvertraglichen Pflichten dar, weil die Arbeitszeit nicht ordnungsgemäß genutzt wurde, um die vertraglich geschuldeten Arbeitsleistungen zu erbringen.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Das Verhalten von Herrn/Frau ____________________ stellt einen Verstoß gegen seine/ihre arbeitsvertragliche Hauptleistungspflicht dar. Insbesondere verpflichtet der Arbeitsvertrag Herrn/Frau ____________________, seine/ihre Arbeitskraft vollumfänglich und tatkräftig zur Verfügung zu stellen. Durch das Schlafen während der Arbeitszeit sind erhebliche betriebliche Interessen beeinträchtigt worden, da die an ihn/sie übertragenen Aufgaben nicht ordnungsgemäß ausgeführt wurden.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Hiermit weisen wir Sie darauf hin, dass das unbegründete Verlassen der arbeitsvertraglichen Pflichten eine Vertragsverletzung darstellt, die rechtliche Konsequenzen nach sich ziehen kann. Eine Abmahnung wie diese ist der erste Schritt in der arbeitsrechtlichen Reaktion auf Fehlverhalten und wird als mindestens gleichwertig in Ihrer Personalakte vermerkt.</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ausdrücklich auf, derartige Pflichtverletzungen zukünftig zu unterlassen und Ihren arbeitsvertraglichen Verpflichtungen jederzeit in vollem Umfang nachzukommen. Jede weitere Pflichtverletzung ähnlicher Art kann arbeitsrechtliche Schritte nach sich ziehen, die bis zur Beendigung des Arbeitsverhältnisses reichen können.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Im Falle erneuter Verstöße kann dies als dokumentierte Negativverhaltensweise verwendet werden.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Bitte beachten Sie, dass eine erneute Pflichtverletzung, insbesondere ähnlicher Art, schwerwiegende arbeitsrechtliche Konsequenzen bis hin zur Kündigung des Arbeitsverhältnisses zur Folge haben kann.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diesem Vorfall schriftlich zu äußern. Bitte reichen Sie Ihre Stellungnahme bis spätestens ____________________ schriftlich bei uns ein.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erwarten von Ihnen, dass Sie Ihre arbeitsvertraglichen Pflichten künftig zuverlässig erfüllen. Gerne stehen wir für ein persönliches Gespräch zur Verfügung, um Missverständnisse auszuräumen und notwendige Maßnahmen zu besprechen, die dieses Fehlverhalten abstellen.</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