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Alkoholisiert Am Arbeitsplatz</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Betreff: </w:t>
      </w:r>
      <w:r>
        <w:rPr>
          <w:rFonts w:ascii="Times New Roman" w:hAnsi="Times New Roman"/>
          <w:sz w:val="24"/>
        </w:rPr>
        <w:fldChar w:fldCharType="begin">
          <w:ffData>
            <w:name w:val="Betreff"/>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Abmahnung wegen Alkoholkonsums am Arbeitsplatz</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erschien der Arbeitnehmer, Herr/Frau ____________________ in der Abteilung ____________________, alkoholisiert an seinem/ihrem Arbeitsplatz in der ____________________. Zeugen dieser Pflichtverletzung war(en) Herr/Frau/Zeugen ____________________. Der Konsum von Alkohol am Arbeitsplatz wurde festgestellt, als Herr/Frau ____________________ durch sein/ihr auffälliges Verhalten am ____________________ negativ auffiel.</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Durch das Erscheinen in alkoholisiertem Zustand hat Herr/Frau ____________________ seine/ihre arbeitsvertraglichen Pflichten in gravierender Weise verletzt. Gemäß der Betriebsordnung sowie des Arbeitsvertrages ist es strikt untersagt, unter Alkoholeinfluss im Unternehmen aufzutreten oder Alkohol am Arbeitsplatz zu konsumieren. Diese Regelung dient insbesondere dem Gesundheitsschutz und der Sicherheit aller Beschäftigten innerhalb der ____________________.</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Die wiederholte Missachtung dieser Pflicht kann gemäß § 626 BGB ein außerordentlicher Kündigungsgrund darstellen. Eine Abmahnung ist die erforderliche Konsequenz, um das Fehlverhalten zu rügen und die Möglichkeit zu gewähren, zukünftig vertragskonformes Verhalten zu zeigen. Diese Abmahnung dient außerdem als Dokumentation des Fehlverhaltens und wird in Ihre Personalakte aufgenommen.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Herr/Frau ____________________ wird hiermit aufgefordert, sich zukünftig an seine/ihre arbeitsvertraglichen Pflichten zu halten und das Erscheinen unter Alkoholeinfluss am Arbeitsplatz sowie den Konsum von Alkohol während der Arbeitszeit unverzüglich zu unterlassen.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Ihrer Personalakte aufgenommen. Das Dokumentieren der Pflichtverletzung dient dem Zweck, im Wiederholungsfall angemessene arbeitsrechtliche Konsequenzen ziehen zu können.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 es zu einer erneuten Pflichtverletzung dieser Art kommen, müssen Sie mit einer erneuten Abmahnung oder im schlimmsten Fall mit einer verhaltensbedingten Kündigung rechnen.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sich zu dem Vorfall schriftlich zu äußern. Bitte reichen Sie Ihre Stellungnahme bis spätestens ____________________ ein.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auf Ihr Verständnis und erwarten, dass Sie künftig Ihren arbeitsvertraglichen Verpflichtungen uneingeschränkt nachkommen.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Unterschriften:</w:t>
      </w:r>
      <w:r>
        <w:rPr>
          <w:rFonts w:ascii="Times New Roman" w:hAnsi="Times New Roman"/>
          <w:sz w:val="24"/>
        </w:rPr>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