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Löschung Aus Personalakte</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 Abmahnung wegen Pflichtverletzung und Verlangen der Löschung aus der Personalakte</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 ist es am Standort _______________ zu einem Vorfall gekommen, bei dem der Arbeitnehmer, ____________________, in der Abteilung _______________, eine Pflichtverletzung begangen hat, die im Folgenden konkretisiert wird. Augenzeugen des Vorfalls waren ____________________, die den Sachverhalt bestätigen können.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Der Arbeitnehmer hat eigenmächtig und ohne vorherige Genehmigung des Vorgesetzten wichtige Unternehmensdaten von einem dienstlichen Laptop gelöscht, was zu erheblichen arbeitsrechtlichen und sicherheitstechnischen Problemen geführt hat. Diese Handlung verstößt gegen die betriebsinternen Richtlinien zur Datensicherung und stellt eine erhebliche Pflichtverletzung dar, da die Integrität der Unternehmensdaten gefährdet wurde.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dem deutschen Arbeitsrecht ist der Arbeitnehmer verpflichtet, die ihm anvertrauten Arbeitshilfen sorgsam zu nutzen und jegliche Handlungen zu unterlassen, die Geschäftsinhalte gefährden. Weiterhin verpflichtet das Arbeitsverhältnis zur Einhaltung der betrieblichen Richtlinien, zu denen auch die ordnungsgemäße Verwaltung und der Schutz der Daten gehören. Die eigenmächtige Löschung stellt somit einen entworfenen Verstoß gegen die arbeitsvertraglichen Pflichten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derartige Handlungen zukünftig zu unterlassen und Ihre arbeitsvertraglichen Pflichten gegenüber unserem Unternehmen gewissenhaft zu erfüllen. Jede weitere Missachtung dieser Pflichten wird als schwerwiegende Verletzung des Arbeitsverhältnisses betrachtet.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Ihrer Personalakte hinzugefügt. Sie haben die Möglichkeit, binnen einer Frist von zwei Jahren nach positiver Verhaltensänderung eine Entfernung dieser Abmahnung aus Ihrer Personalakte zu beantragen.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darauf hin, dass im Falle einer erneuten Pflichtverletzung arbeitsrechtliche Konsequenzen nicht ausgeschlossen werden können, bis hin zu einer möglichen Kündigung Ihres Arbeitsverhältnisses.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innerhalb der Frist bis _______________ schriftlich Stellung zu den erhobenen Vorwürfen zu nehmen. Nutzen Sie diese Gelegenheit, um Ihre Sichtweise darzulegen und Missverständnisse auszuräumen.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weiterhin vertrauensvolle Zusammenarbeit und erwarten, dass es infolge dieser Abmahnung zukünftig zu keinen weiteren Pflichtverletzungen kommt.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Bitte beachten Sie, dass Ihre Stellungnahme getrennt von dieser Abmahnung bearbeitet wird und die Aufnahme in die Personalakte nicht automatisch eine Entscheidung diesbezüglich negativ beeinflusst, sofern die Stellungnahme sachlich fundiert 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