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Kleingartenverein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Pflichtverletzung im Kleingartenverein</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Vorstand des Kleingartenvereins</w:t>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am Ort der Pflichtverletzung: ____________________ kam es zu einem Vorfall, der einen dringenden Anlass zur vorliegenden Abmahnung gibt. Herr/Frau _____________________ hat gegen die vereinbarten Regeln des Kleingartenvereins verstoßen, insbesondere durch eine unerlaubte Veränderung an Gemeinschaftseigentum. Zeugen: ____________________ haben diesen Vorfall beobachtet und bestätigt.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Es wurde festgestellt, dass Herr/Frau _____________________ ohne Genehmigung bauliche Veränderungen an gemeinsam genutzten Einrichtungen des Kleingartenareals vorgenommen hat. Diese Handlung verstößt gegen die in der gemeinschaftlichen Nutzungseinschränkung festgelegten Pflichten und gegen die Satzung des Vereins, die ausdrücklich eine vorherige Abstimmung solcher Maßnahmen vorschreibt.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Eine solche unerlaubte Handlung stellt nicht nur einen Vertrauensbruch innerhalb der Vereinsgemeinschaft dar, sondern schadet auch der strukturellen Integrität des Gartengeländes. Diese Pflichtverletzung berechtigt den Verein zur Ergreifung geeigneter arbeitsrechtlicher Maßnahmen, einschließlich einer formalen Abmahnung. Bei Wiederholung dieses Verhaltens könnte eine Kündigung ins Auge gefasst werden.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Herr/Frau _____________________ wird hiermit ausdrücklich aufgefordert, zukünftige Eingriffe oder Veränderungen am Gemeinschaftseigentum zu unterlassen und die Vereinbarungen des Kleingartenvereins in Zukunft strikt einzuhalten. Weiterhin wird erwartet, sich in allen Belangen der Satzung des Vereins konform zu verhalten.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die Personalakte von Herr/Frau _____________________ aufgenommen. Dies dient der Dokumentation und kann bei zukünftigen Belangen herangezogen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eine erneute Verletzung der Vereinsrichtlinien festzustellen sein, behalten wir uns weiterführende Maßnahmen bis hin zur Auflösung des Vertragsverhältnisses vor. Diese Schritte könnten auch ohne weitere vorherige Abmahnung eingeleitet werden.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Herr/Frau _____________________ wird hiermit gebeten, bis zum ____________________ schriftlich Stellung zu den Vorwürfen zu nehmen und aufzuzeigen, wie in Zukunft die Regelkonformität sichergestellt werden soll.</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sich in Zukunft vertragsgemäß verhalten, und stehen für ein klärendes Gespräch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 Vorstand:</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 des Arbeitnehmers:</w:t>
      </w:r>
      <w:r>
        <w:rPr>
          <w:rFonts w:ascii="Times New Roman" w:hAnsi="Times New Roman"/>
          <w:sz w:val="24"/>
        </w:rPr>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Die korrekte Einhaltung der Regeln liegt im Interesse aller Mitglieder und dient der Harmonisierung des gemeinschaftlichen Lebens innerhalb des Vereins.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