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Wegen Kassendifferenz</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Geburtsdatum: </w:t>
      </w:r>
      <w:r>
        <w:rPr>
          <w:rFonts w:ascii="Times New Roman" w:hAnsi="Times New Roman"/>
          <w:sz w:val="24"/>
        </w:rPr>
        <w:fldChar w:fldCharType="begin">
          <w:ffData>
            <w:name w:val="Geburts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Personalnummer: </w:t>
      </w:r>
      <w:r>
        <w:rPr>
          <w:rFonts w:ascii="Times New Roman" w:hAnsi="Times New Roman"/>
          <w:sz w:val="24"/>
        </w:rPr>
        <w:fldChar w:fldCharType="begin">
          <w:ffData>
            <w:name w:val="Personalnum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Abteilung: </w:t>
      </w:r>
      <w:r>
        <w:rPr>
          <w:rFonts w:ascii="Times New Roman" w:hAnsi="Times New Roman"/>
          <w:sz w:val="24"/>
        </w:rPr>
        <w:fldChar w:fldCharType="begin">
          <w:ffData>
            <w:name w:val="Abteilung"/>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Betreff: </w:t>
      </w:r>
      <w:r>
        <w:rPr>
          <w:rFonts w:ascii="Times New Roman" w:hAnsi="Times New Roman"/>
          <w:sz w:val="24"/>
        </w:rPr>
        <w:fldChar w:fldCharType="begin">
          <w:ffData>
            <w:name w:val="Betreff"/>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Abmahnung wegen Kassendifferenz</w:t>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kam es in Ihrer Verantwortung als Kassierer/in in der Filiale ____________________ zu einer erheblichen Kassendifferenz. Bei der Kassenabrechnung am Ende Ihrer Schicht wurde ein Fehlbetrag von  festgestellt, der nicht mithilfe der vorhandenen Belege oder Aufzeichnungen erklärt werden konnte. Diese Differenz wurde von Ihrem Vorgesetzten Herrn/Frau ____________________ entdeckt und es fand eine unmittelbare Überprüfung durch die Filialleitung statt.</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Als Kassierer/in sind Sie verpflichtet, die Kassenführung mit größter Sorgfalt und Genauigkeit durchzuführen. In diesem Fall fehlt ein korrekter Ausgleich zwischen Kassenstand und tatsächlichem Geldbestand. Das ungenaue Abrechnen und die dadurch entstandene Differenz erfüllen den Tatbestand der Pflichtverletzung, da Sie nicht ausreichend sorgfältig die Kassenvorgänge überwacht haben.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Nach geltendem Arbeitsrecht trägt der/die Arbeitnehmer/in die Verantwortung für die ordnungsgemäße Handhabung der ihm/ihr anvertrauten Arbeitsmittel, insbesondere der Kasse. Eine wiederholte Pflichtverletzung kann zu weitergehenden arbeitsrechtlichen Konsequenzen führen, bis hin zur verhaltensbedingten Kündigung des Arbeitsverhältnisses. Diese Abmahnung dokumentiert, dass Sie gegen Ihre arbeitsvertraglichen Pflichten verstoßen haben.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bei Ihrer Tätigkeit die für Ihre Aufgabe geltenden rechtlichen und betrieblichen Vorgaben sorgfältig einzuhalten. Insbesondere sind Kassendifferenzen künftig zu vermeiden, um Ihre Vertragstreue unter Beweis zu stellen.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 Personalakte aufgenommen. Sie dient als formale Rüge und Warnung vor möglichen weiteren arbeitsrechtlichen Maßnahmen im Falle einer Wiederholung.</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Sollten Sie erneut eine solche oder ähnliche Vertragsverletzung begehen, behalten wir uns das Recht vor, arbeitsrechtliche Maßnahmen zu ergreifen, die bis zur Kündigung des Arbeitsverhältnisses führen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Bitte haben Sie die Gelegenheit, binnen einer Frist bis zum ____________________, Stellung zu dem im Sachverhalt beschriebenen Vorfall zu nehmen. Ihre schriftliche Stellungnahme richten Sie bitte direkt an die Personalabteilung.</w:t>
      </w:r>
    </w:p>
    <w:p>
      <w:pPr>
        <w:spacing w:before="120"/>
      </w:pPr>
      <w:r>
        <w:rPr>
          <w:rFonts w:ascii="Times New Roman" w:hAnsi="Times New Roman"/>
          <w:sz w:val="24"/>
        </w:rPr>
        <w:t>Wir hoffen auf Ihr Verständnis und Ihre zukünftig pflichtbewusste Erfüllung Ihrer Arbeitsaufgaben.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Mit freundlichen Grüßen,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Ich bestätige den Erhalt dieser Abmahnung:</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