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Verhaltensbedingt</w:t>
      </w:r>
    </w:p>
    <w:p/>
    <w:p>
      <w:pPr>
        <w:spacing w:before="120"/>
      </w:pPr>
      <w:r>
        <w:rPr>
          <w:rFonts w:ascii="Times New Roman" w:hAnsi="Times New Roman"/>
          <w:sz w:val="24"/>
        </w:rPr>
        <w:t>Absender:</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Empfänger:</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verhaltensbedingter Pflichtverletzung</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ereignete sich folgender Vorfall: Der Mitarbeiter, Herr/Frau ____________________, wurde an diesem Tag in der Abteilung ____________________ dabei beobachtet, wie er/sie während der regulären Arbeitszeit seine/ihre persönlichen Angelegenheiten über private Anrufe erledigte. Der Vorfall ereignete sich am Arbeitsplatz in ____________________. Zeugen des Vorfalls waren unter anderem Herr/Frau ____________________. Diese Handlungen dauerten insgesamt etwa eine Stunde, wodurch die Erfüllung der arbeitsvertraglich geschuldeten Pflichten beeinträchtigt wurde.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sein/ihr Verhalten hat Herr/Frau ____________________ seine/ihre arbeitsvertraglichen Pflichten verletzt, insbesondere die Verpflichtung, die volle Arbeitszeit für arbeitsvertragliche Tätigkeiten zu nutzen. Diese Pflichtverletzung stellt einen gravierenden Verstoß dar, da die private Nutzung des Arbeitstelefons während der Arbeitszeit ohne Genehmigung durch den Arbeitgeber erfolgt ist.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weisen darauf hin, dass jedes Arbeitsverhältnis von der Treuepflicht und der vertraglichen Verpflichtung zur ordnungsgemäßen Arbeitsleistung geprägt ist. Der vorsätzliche oder wiederholte Verstoß gegen diese Verpflichtungen kann arbeitsrechtliche Konsequenzen bis hin zur Kündigung nach sich ziehen. Auch bei der Nutzung betrieblicher Ressourcen wie Telefonen ist ausschließlich betriebsbezogenen Tätigkeiten Vorrang einzuräumen, es sei denn, der Arbeitgeber hat zuvor ausdrücklich eine andere Regelung zugestimmt.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nachdrücklich auf, zukünftig sämtliche arbeitsvertraglichen Pflichten einzuhalten und insbesondere die beschriebenen Pflichtverletzungen zu unterlassen. Eine Fortsetzung oder Wiederholung des beanstandeten Verhaltens wird nicht toleriert.</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Diese Maßnahme erfolgt, um das Fehlverhalten zu dokumentieren und sicherzustellen, dass die berechtigten Interessen des Unternehmens gewahrt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erneuter Pflichtverletzung behalten wir uns weitere arbeitsrechtliche Schritte vor, die bis zur Kündigung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____________________ schriftlich zu diesem Vorfall Stellung zu nehmen. Wir werden Ihre Angaben sorgfältig prüfen.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 Notwendigkeit zu dieser Maßnahme, hoffen jedoch auf Ihr Verständnis und Ihre Mitarbeit, damit wir in Zukunft solche Vorkommnisse vermeiden können.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Bitte bestätigen Sie den Erhalt dieser Abmahnung mit Ihrer Unterschrift:</w:t>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