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Grobe Fahrlässigkeit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grober Fahrlässigkeit</w:t>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ein Vorfall am Arbeitsplatz ____________________, bei dem die ordnungsgemäße Erfüllung der arbeitsvertraglichen Pflichten erheblich verletzt wurde. Konkret handelte es sich um die Situation, dass durch fehlerhaftes Handeln des Arbeitnehmers, das als grob fahrlässig einzustufen ist, ein betrieblicher Schaden entstanden ist. Der Vorfall ereignete sich in Anwesenheit von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Verhalten am ____________________ hat der Arbeitnehmer eine wesentliche Sorgfaltspflicht verletzt. Insbesondere bestand die Pflicht, gewissenhaft und präventiv vorzugehen, um potenziellen Schaden abzuwenden. Die grobe Fahrlässigkeit zeigt sich darin, dass die gebotene Sorgfalt in einem Maße außer Acht gelassen wurde, das über einfache Nachlässigkeit hinausgeht. Diese Vernachlässigung kann nicht akzeptiert werden, da sie den Betriebsablauf und die Sicherheit gefährdete.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arbeitsrechtlichen Vorschriften verpflichtet sich der Arbeitnehmer, seine Aufgaben mit der erforderlichen Sorgfalt auszuführen. Das wiederholte oder besonders gravierende Vernachlässigen dieser Pflichten rechtfertigt arbeitsrechtliche Maßnahmen bis hin zur Kündigung. Die vorliegende Pflichtverletzung stellt eine Beeinträchtigung des Vertrauensverhältnisses dar und könnte bei Fortsetzung die Grundlage für weitergehende arbeitsrechtliche Konsequenzen sein.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es zukünftig zu unterlassen, Ihre arbeitsvertraglichen Pflichten derart zu verletzen. Wir erwarten, dass Sie Ihrer Arbeitspflicht mit der notwendigen Sorgfalt und Verantwortung nachkommen, um vergleichbare Vorfälle künftig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dient als Dokumentation der arbeitsrechtlichen Rüge und als Hinweis auf die Notwendigkeit der Verhaltensänderung.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einem weiteren Verstoß gegen Ihre arbeitsvertraglichen Pflichten müssen Sie mit verschärften arbeitsrechtlichen Maßnahmen rechnen, die bis zur ordentlichen oder sogar außerordentlichen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schriftlich zu den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diese Abmahnung als hinreichende Warnung verstanden wird und zukünftig ein einwandfreies Verhalten Ihrerseits erfolgt.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